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</w:t>
      </w:r>
      <w:r>
        <w:object w:dxaOrig="689" w:dyaOrig="1080">
          <v:rect xmlns:o="urn:schemas-microsoft-com:office:office" xmlns:v="urn:schemas-microsoft-com:vml" id="rectole0000000000" style="width:34.450000pt;height:5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3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32"/>
          <w:shd w:fill="auto" w:val="clear"/>
        </w:rPr>
        <w:t xml:space="preserve">Администрация </w:t>
        <w:br/>
        <w:t xml:space="preserve">Уватского муниципального района</w:t>
      </w:r>
    </w:p>
    <w:p>
      <w:pPr>
        <w:spacing w:before="24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3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3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820" w:leader="none"/>
          <w:tab w:val="right" w:pos="9638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ДД месяц 2016 г.</w:t>
        <w:tab/>
        <w:t xml:space="preserve">с. Уват</w:t>
        <w:tab/>
        <w:t xml:space="preserve">№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 внесении изменений в постановление администрации Уватского муниципального района от 11.12.2013 № 202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Об утверждении Порядка предоставления субсидий в целях возмещения недополученных доходов в связи с предоставлением меры социальной поддержки отдельным категориям граждан по оказанию услуг бани общего пользования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 соответствии со ст. 78 Бюджетного кодекса Российской Федерации, с решением Думы Уватского муниципального района от 23.12.2015 № 43 "О мерах социальной поддержки отдельных категорий граждан в Уватском муниципальном районе", руководствуясь статьей 31 Устава Уватского муниципального района Тюменской области:</w:t>
      </w:r>
    </w:p>
    <w:p>
      <w:pPr>
        <w:spacing w:before="0" w:after="0" w:line="240"/>
        <w:ind w:right="-1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Внести в постановление администрации Уватского муниципального района от 11.12.2013 № 202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Об утверждении Порядка предоставления субсидий в целях возмещения недополученных доходов в связи с предоставлением меры социальной поддержки отдельным категориям граждан по оказанию услуг бани общего пользования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далее по тексту – Постановление) (в редакции постановлений администрации Уватского муниципального района от 04.03.2014 № 71, от 26.11.2015 № 214) следующие изменения:</w:t>
      </w:r>
    </w:p>
    <w:p>
      <w:pPr>
        <w:spacing w:before="0" w:after="0" w:line="240"/>
        <w:ind w:right="-1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а) преамбулу Постановления изложить в следующей редакции: </w:t>
      </w:r>
    </w:p>
    <w:p>
      <w:pPr>
        <w:spacing w:before="0" w:after="0" w:line="240"/>
        <w:ind w:right="-1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 соответствии со статьей 78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государственных и муниципальных услуг", решением Думы Уватского муниципального района от 23.12.2015 № 43 "О мерах социальной поддержки отдельных категорий граждан в Уватском муниципальном районе", руководствуясь статьей 31 Устава Уватского муниципального района Тюменской области: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»;</w:t>
      </w:r>
    </w:p>
    <w:p>
      <w:pPr>
        <w:spacing w:before="0" w:after="0" w:line="240"/>
        <w:ind w:right="-1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б) пункт 4 Постановления изложить в следующей редакции: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Контроль за исполнением настоящего постановления возложить на заместителя Главы администрации Уватского муниципального района, курирующего сферу социальной политики.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в) приложение к Постановлению изложить в редакции согласно приложению к настоящему постановлению.</w:t>
      </w:r>
    </w:p>
    <w:p>
      <w:pPr>
        <w:spacing w:before="0" w:after="0" w:line="240"/>
        <w:ind w:right="-1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Организационному отделу администрации Уватского муниципального района (Герасимова Е.Ю.) настоящее постановление: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-1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а) обнародовать путем его размещения на информационных стендах в местах, установленных администрацией Уватского муниципального района; </w:t>
      </w:r>
    </w:p>
    <w:p>
      <w:pPr>
        <w:spacing w:before="0" w:after="0" w:line="240"/>
        <w:ind w:right="-1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б) разместить на сайте Уватского муниципального района в сети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          3.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Настоящее постановление вступает в силу со дня его обнародования.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Контроль за исполнением настоящего постановления возложить на заместителя Главы администрации Уватского муниципального района, курирующего сферу социальной политики.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35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Первый заместитель главы </w:t>
        <w:tab/>
        <w:t xml:space="preserve">       В.И. Елизаров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639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Уватского муниципального района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от 00.00.2016 №___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ПРЕДОСТАВЛЕНИЯ СУБСИДИЙ В ЦЕЛЯХ ВОЗМЕЩЕНИЯ НЕДОПОЛУЧЕННЫХ ДОХОДОВ В СВЯЗИ С ПРЕДОСТАВЛЕНИЕМ МЕРЫ СОЦИАЛЬНОЙ ПОДДЕРЖКИ ОТДЕЛЬНЫМ КАТЕГОРИЯМ ГРАЖДАН ПО ОКАЗАНИЮ УСЛУГ БАНИ ОБЩЕГО ПОЛЬЗОВАНИЯ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I.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1.1.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Настоящий Порядок предоставления субсидий в целях возмещения недополученных доходов в связи с предоставлением меры социальной поддержки отдельным категориям граждан по оказанию услуг бани общего пользования (далее по тексту - Порядок) разработан в соответствии со статьей 78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решением Думы Уватского муниципального района от 23.12.2015 № 43 "О мерах социальной поддержки отдельных категорий граждан в Уватском муниципальном районе" (далее по тексту - решение районной Думы) и определяет категории организаций, цели, порядок и условия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договорами о предоставлении субсидий,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1.2.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Субсидия предоставляется на безвозмездной и безвозвратной основе в целях возмещения недополученных доходов в связи с предоставлением меры социальной поддержки отдельным категориям граждан по оказанию услуг бани общего пользования (далее по тексту - Субсидия).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1.3.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Мера социальной поддержки категориям граждан, зарегистрированным по месту жительства на территории Уватского муниципального района (далее по тексту - отдельные категории граждан), указанным в решении районной Думы, предоставляется в установленных размерах из расчета пользования услугами бани общего пользования не более 1 раза в неделю.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1.4.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Уполномоченными органами по реализации настоящего Порядка являются: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а) сектор муниципального заказа и договорных отношений юридического отдела администрации Уватского муниципального района, осуществляющий подготовку и направление заявителю проекта договора о предоставлении субсидии (далее по тексту - Сектор);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а) отдел бухгалтерского учета и отчетности администрации Уватского муниципального района, осуществляющий прием, проверку представленных заявителем документов, перечисление субсидии на счет получателя (далее по тексту - Отдел);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в) Автономное учреждение "Комплексный центр социального обслуживания населения Уватского муниципального района", осуществляющее проверку и согласование списков лиц, пользующихся услугами бани общего пользования (далее по тексту - Учреждение).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1.5.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Право на получение субсидии имеют юридические лица (за исключением государственных (муниципальных учреждений), индивидуальные предприниматели (далее по тексту - заявители, получатели субсидии), соответствующие следующим критериям: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а) зарегистрированные в установленном порядке на территории Уватского муниципального района;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б) имеющие в собственности, безвозмездном пользовании, аренде, хозяйственном ведении или оперативном управлении бани общего пользования;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1.6.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Условия предоставления субсидии: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а) соответствие требованиям, установленным пунктом 1.5 настоящего Порядка;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б) целевое расходование субсидии;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в) согласие получателя субсидии на осуществление главным распорядителем (распорядителем) и органами муниципального финансового контроля проверок соблюдения получателем субсидий условий, целей и порядка предоставления субсидий.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1.7.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Предоставление субсидии осуществляется в соответствии со сводной бюджетной росписью в пределах бюджетных ассигнований и лимитов бюджетных обязательств, предусмотренных на эти цели в бюджете Уватского муниципального района на соответствующий финансовый год и на плановый период (далее также - местный бюджет).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II.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Порядок предоставления субсидий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2.1.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Основанием предоставления субсидии является договор о предоставлении субсидии на возмещение недополученных доходов в связи с оказанием услуг бани общего пользования отдельным категориям граждан,  зарегистрированным по месту жительства на территории Уватского муниципального района, указанным в решении районной Думы (далее по тексту - договор о предоставлении субсидии), заключаемый между получателем субсидии и администрацией Уватского муниципального района в соответствии с действующим законодательством и настоящим Порядком.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Предоставление субсидии также осуществляется </w:t>
      </w:r>
      <w:r>
        <w:rPr>
          <w:rFonts w:ascii="Arial" w:hAnsi="Arial" w:cs="Arial" w:eastAsia="Arial"/>
          <w:b/>
          <w:color w:val="FF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с учетом положений, установленных пунктом 5.1 статьи 78 и пунктом 15 статьи 241 Бюджетного кодекса Российской Федерации.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Положения пункта 15 статьи 241 применяются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к правоотношениям, возникающим при составлении и исполнении бюджета Уватского муниципального района, начиная с бюджета на 2017 год (на 2017 год и на плановый период 2018 и 2019 годов).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2.2.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Для получения субсидий заявители в срок не позднее 20 декабря текущего года в целях получения Субсидии на следующий год направляют в администрацию Уватского муниципального района (далее по тексту - Администрация) заявление о предоставлении субсидии (далее - заявление). В заявлении указываются следующие сведения: полное наименование, организационно-правовая форма заявителя (для юридического лица), Ф.И.О. (для индивидуального предпринимателя), адрес (место нахождения - для юридического лица, место жительства - для индивидуального предпринимателя); основной государственный регистрационный номер заявителя; идентификационный номер налогоплательщика; сведения об отсутствии в отношении заявителя проведения процедуры ликвидации или решения арбитражного суда о признании банкротом. К заявлению прилагаются следующие документы: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а) выписка из единого государственного реестра юридических лиц, индивидуальных предпринимателей, полученная не более чем за 30 дней до дня обращения в администрацию Уватского муниципального района;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б) документы, подтверждающие право собственности, безвозмездное пользование, аренду, хозяйственное ведение или оперативное управление на объект "баня общего пользования".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Заявление регистрируется в администрации Уватского муниципального района в день подачи заявления.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2.3.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Документы, предусмотренные подпунктами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»- 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б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пункта 2.2. настоящего Порядка, не являются обязательными и предоставляются заявителем по его желанию в том случае, если информация, содержащаяся в них, или непосредственно указанный документ находится в распоряжении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Документы, выданные органами власти иностранного государства, а равно документы, отсутствующие в распоряжении государственных органов, органов местного самоуправления, организаций, участвующих в предоставлении государственных и муниципальных услуг, должны прилагаться к заявлению в обязательном порядке.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2.4.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При подаче заявления на бумажном носителе в ходе личного приема: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а) документы, предусмотренные подпунктами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»- 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б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пункта 2.2.  настоящего Порядка, предоставляются либо в двух экземплярах, один из которых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б) прилагаемый к заявлению документ, состоящий из двух и более листов, должен быть пронумерован и прошнурован.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2.5.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При подаче заявления в электронном виде через Портал государственных и муниципальных услуг к нему прикрепляются скан-образы документов, предусмотренные пунктом 2.2. настоящего Порядка, с учетом положений пункта 2.3 настоящего Порядка. При этом заявление и документы заверяются электронной подписью заявителя.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2.6.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При приеме заявления должностное лицо Сектора: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а) проверяет подлинность электронных подписей заявителя, подавшего заявление в электронном виде, в соответствии с требованиями законодательства, регулирующего отношения в области использования электронных подписей;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б) проверяет полноту заполнения заявления по форме, установленной приложением к настоящему Порядку, а также наличие прилагаемых к заявлению обязательных документов;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в) осуществляет проверку представленных документов на соответствие оригиналам и заверение их копии путем проставления штампа администрации Уватского муниципального района с указанием фамилии, инициалов и должности специалиста, даты в случае личного приема заявителя;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г) предлагает заявителю устранить выявленное несоответствие (неполное заполнение заявления или (и) непредставление обязательных документов) в ходе личного приема. При неустранении заявителем несоответствия в процессе личного приема специалист выдает заявителю уведомление о возврате заявления и возвращает приложенные к нему документы (с указанием конкретной причины возврата);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д) выдает заявителю уведомление о приеме заявления, принятого при личном приеме, при отсутствии несоответствий, указанных в подпункте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г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настоящего пункта;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е) направляет заявителю уведомление о приеме (возврате) заявления, поданного в электронном виде, при выявлении несоответствий, указанных в подпункте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г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настоящего пункта, в течение дня, следующего за днем поступления заявки, на электронный адрес либо иной адрес, указанный в заявлении.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2.7.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Должностное лицо Сектора в течение 3-х рабочих дней осуществляет экспертизу представленных заявителем документов, подготавливает и направляет заявителю проект договора о предоставлении субсидии, подписанный со своей стороны, либо отказ в предоставлении субсидии.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2.8.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Основания для отказа в предоставлении субсидии: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а) непредставление заявления и документов, представление которых обязательно в соответствии с пунктом 2.2 настоящего Порядка;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б) выявление в поступивших документах противоречащих друг другу сведений (несоответствие данных, искажения, неточности, неполные сведения);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в) недостаточность или отсутствие в очередном финансовом году лимитов бюджетных обязательств, предусмотренных на предоставление Субсидий согласно пункту 1.7 настоящего Порядка.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2.9.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 Договоре о предоставлении субсидии должны быть предусмотрены: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а) условия и порядок предоставления субсидий, в том числе условие предоставления, предусмотренное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  <w:t xml:space="preserve">пунктом 5.1 статьи 78 Бюджетного кодекса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б) права и обязанности сторон;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в) размер (планируемый размер) субсидии;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г) порядок перечисления субсидий;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д) порядок и основания возврата субсидий в бюджет Уватского муниципального района;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е) ответственность сторон за нарушение условий соглашения;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ж) контроль за его исполнением.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2.10.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Субсидия предоставляется путем перечисления денежных средств на расчетный счет получателя субсидии.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2.11.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Получатель субсидии ежемесячно не позднее 3 числа, следующего за отчетным, предоставляет в Учреждение списки лиц, подтверждающие пользование услугами бани общего пользования отдельной категорией граждан (Приложение к настоящему Порядку).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Списки лиц, подтверждающие пользование услугами бани общего пользования отдельной категорией граждан, проверяются и согласовываются Учреждением в течение 3-х рабочих дней со дня представления получателем субсидии.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2.12.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Получатель субсидии в срок не позднее 2-х рабочих дней со дня проверки и согласования Учреждением списков лиц, подтверждающих пользование услугами бани общего пользования отдельной категорией граждан, представляет в Администрацию письмо о перечислении субсидии с приложением следующих документов: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а) списков лиц, подтверждающих пользование услугами бани общего пользования отдельной категорией граждан;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б) актов оказанных услуг;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в) счетов на оплату.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2.13.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Письмо о перечислении субсидии регистрируется в Администрации в день подачи заявления. После регистрации заявление и прилагающиеся документы в течение дня направляются в Отдел для экспертизы (наличие полного пакета документов, соответствия).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2.14.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Основанием для отказа в перечислении субсидии является непредставление или ненадлежащее оформление документов, указанных в пункте 2.11 настоящего Порядка;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2.15.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Администрация в течение 5-ти рабочих дней перечисляет Субсидию на расчетный счет получателя субсидии.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III.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Порядок возврата субсидий, осуществление муниципального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финансового контроля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3.1.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 случае нарушения Получателем субсидии условий, установленных при предоставлении субсидии, Администрация не позднее 10 рабочих дней со дня обнаружения нарушений направляет получателю субсидии письменное уведомление о возврате субсидии.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3.2.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Получатель субсидии в течение 10 рабочих дней со дня получения уведомления производит возврат денежных средств в местный бюджет по платежным реквизитам, указанным в уведомлении о возврате денежных средств.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3.3.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Получателем субсидии возвращается остаток субсидии, не использованный в отчетном финансовом году, в случаях, предусмотренных договором о предоставлении субсидии. Получатель субсидии уведомляет Администрацию не позднее 10 рабочих дней после установления данного факта и осуществляет возврат остатка неиспользованной субсидии в местный бюджет.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3.4.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 случае если средства субсидии не возвращены в местный бюджет Получателем субсидии в установленные в пунктах 3.2 и 3.3 настоящего Порядка сроки, указанные средства подлежат взысканию в местный бюджет в судебном порядке в соответствии с законодательством Российской Федерации.</w:t>
      </w:r>
    </w:p>
    <w:p>
      <w:pPr>
        <w:tabs>
          <w:tab w:val="left" w:pos="1080" w:leader="none"/>
        </w:tabs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3.5.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Обязательная проверка соблюдения получателем субсидии целей, условий и порядка предоставления субсидий осуществляется главным распорядителем (распорядителем) средств бюджета Уватского муниципального района, предоставляющим субсидию, и уполномоченным органом муниципального финансового контроля.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Плановые контрольные мероприятия в отношении получателя субсидии проводятся не реже одного раза в три года или в сроки, предусмотренные договором о предоставлении субсидии.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к Порядку предоставления субсидий в целях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возмещения недополученных доходов в связи с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предоставлением меры социальной поддержки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отдельным категориям граждан по оказанию услуг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бани общего пользования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Список лиц, подтверждающий пользование услугами бани общего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пользования отдельной категорией граждан - пенсионеров,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получающих пенсию по достижении пенсионного возраста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66"/>
        <w:gridCol w:w="2350"/>
        <w:gridCol w:w="2098"/>
        <w:gridCol w:w="2350"/>
        <w:gridCol w:w="2351"/>
        <w:gridCol w:w="1531"/>
        <w:gridCol w:w="1711"/>
      </w:tblGrid>
      <w:tr>
        <w:trPr>
          <w:trHeight w:val="1" w:hRule="atLeast"/>
          <w:jc w:val="left"/>
        </w:trPr>
        <w:tc>
          <w:tcPr>
            <w:tcW w:w="96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23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Дата посещения бани общего пользования</w:t>
            </w:r>
          </w:p>
        </w:tc>
        <w:tc>
          <w:tcPr>
            <w:tcW w:w="20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Фамилия, Имя, Отчество</w:t>
            </w:r>
          </w:p>
        </w:tc>
        <w:tc>
          <w:tcPr>
            <w:tcW w:w="23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Серия, номер пенсионного удостоверения</w:t>
            </w:r>
          </w:p>
        </w:tc>
        <w:tc>
          <w:tcPr>
            <w:tcW w:w="23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Адрес места регистрации</w:t>
            </w:r>
          </w:p>
        </w:tc>
        <w:tc>
          <w:tcPr>
            <w:tcW w:w="153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Подпись</w:t>
            </w:r>
          </w:p>
        </w:tc>
        <w:tc>
          <w:tcPr>
            <w:tcW w:w="171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Сумма Субсидии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Список лиц, подтверждающий пользование услугами бани общего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пользования отдельной категорией граждан - детей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37"/>
        <w:gridCol w:w="2098"/>
        <w:gridCol w:w="1701"/>
        <w:gridCol w:w="1557"/>
        <w:gridCol w:w="1928"/>
        <w:gridCol w:w="1814"/>
        <w:gridCol w:w="2154"/>
        <w:gridCol w:w="1541"/>
      </w:tblGrid>
      <w:tr>
        <w:trPr>
          <w:trHeight w:val="1" w:hRule="atLeast"/>
          <w:jc w:val="left"/>
        </w:trPr>
        <w:tc>
          <w:tcPr>
            <w:tcW w:w="7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20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Дата посещения бани общего пользования</w:t>
            </w:r>
          </w:p>
        </w:tc>
        <w:tc>
          <w:tcPr>
            <w:tcW w:w="17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Фамилия, Имя, Отчество</w:t>
            </w:r>
          </w:p>
        </w:tc>
        <w:tc>
          <w:tcPr>
            <w:tcW w:w="15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Дата рождения</w:t>
            </w:r>
          </w:p>
        </w:tc>
        <w:tc>
          <w:tcPr>
            <w:tcW w:w="19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Серия, номер свидетельства о рождении</w:t>
            </w:r>
          </w:p>
        </w:tc>
        <w:tc>
          <w:tcPr>
            <w:tcW w:w="181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Адрес места регистрации</w:t>
            </w:r>
          </w:p>
        </w:tc>
        <w:tc>
          <w:tcPr>
            <w:tcW w:w="215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Подпись законного представителя</w:t>
            </w:r>
          </w:p>
        </w:tc>
        <w:tc>
          <w:tcPr>
            <w:tcW w:w="154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6"/>
                <w:shd w:fill="auto" w:val="clear"/>
              </w:rPr>
              <w:t xml:space="preserve">Сумма Субсидии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